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0A352">
      <w:pPr>
        <w:jc w:val="center"/>
        <w:rPr>
          <w:rFonts w:hint="eastAsia" w:ascii="仿宋" w:hAnsi="仿宋" w:eastAsia="仿宋" w:cs="仿宋"/>
          <w:color w:val="000000"/>
          <w:sz w:val="44"/>
          <w:szCs w:val="52"/>
          <w:lang w:val="en-US" w:eastAsia="zh-CN"/>
        </w:rPr>
      </w:pPr>
    </w:p>
    <w:p w14:paraId="380B592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4D53AD62">
      <w:pPr>
        <w:jc w:val="both"/>
        <w:rPr>
          <w:rFonts w:hint="eastAsia" w:ascii="仿宋" w:hAnsi="仿宋" w:eastAsia="仿宋" w:cs="仿宋"/>
          <w:b/>
          <w:bCs/>
          <w:color w:val="000000"/>
          <w:sz w:val="56"/>
          <w:szCs w:val="96"/>
          <w:lang w:val="en-US" w:eastAsia="zh-CN"/>
        </w:rPr>
      </w:pPr>
    </w:p>
    <w:p w14:paraId="4EEAD51A">
      <w:pPr>
        <w:jc w:val="center"/>
        <w:rPr>
          <w:rFonts w:hint="eastAsia" w:ascii="仿宋" w:hAnsi="仿宋" w:eastAsia="仿宋" w:cs="仿宋"/>
          <w:b/>
          <w:bCs/>
          <w:color w:val="000000"/>
          <w:sz w:val="96"/>
          <w:szCs w:val="160"/>
          <w:lang w:val="en-US" w:eastAsia="zh-CN"/>
        </w:rPr>
      </w:pPr>
    </w:p>
    <w:p w14:paraId="21CE2147">
      <w:pPr>
        <w:jc w:val="center"/>
        <w:rPr>
          <w:rFonts w:hint="eastAsia" w:ascii="仿宋" w:hAnsi="仿宋" w:eastAsia="仿宋" w:cs="仿宋"/>
          <w:b/>
          <w:bCs/>
          <w:color w:val="000000"/>
          <w:sz w:val="60"/>
          <w:szCs w:val="11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72"/>
          <w:szCs w:val="144"/>
          <w:lang w:val="en-US" w:eastAsia="zh-CN"/>
        </w:rPr>
        <w:t>报价材料</w:t>
      </w:r>
    </w:p>
    <w:p w14:paraId="4585EC59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2A2C6B71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552218B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91C2D2">
      <w:pPr>
        <w:pStyle w:val="9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301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</w:p>
    <w:p w14:paraId="2FD61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项目名称：会昌氟盐新材料产业基地污水收集处理基础设施建设项目（工业污水收集处理系统）塔吊租赁</w:t>
      </w:r>
    </w:p>
    <w:p w14:paraId="0A2E9373">
      <w:pPr>
        <w:pStyle w:val="9"/>
        <w:rPr>
          <w:rFonts w:hint="default"/>
          <w:color w:val="000000"/>
          <w:lang w:val="en-US" w:eastAsia="zh-CN"/>
        </w:rPr>
      </w:pPr>
    </w:p>
    <w:p w14:paraId="08F59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公司名称(公章）：</w:t>
      </w:r>
    </w:p>
    <w:p w14:paraId="0D523D4F">
      <w:pPr>
        <w:pStyle w:val="9"/>
        <w:rPr>
          <w:rFonts w:hint="eastAsia"/>
          <w:color w:val="000000"/>
          <w:lang w:val="en-US" w:eastAsia="zh-CN"/>
        </w:rPr>
      </w:pPr>
    </w:p>
    <w:p w14:paraId="17A2F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日期：  年  月  日</w:t>
      </w:r>
    </w:p>
    <w:p w14:paraId="7178B0B3">
      <w:pPr>
        <w:pStyle w:val="9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sectPr>
          <w:pgSz w:w="11906" w:h="16838"/>
          <w:pgMar w:top="1304" w:right="1587" w:bottom="1304" w:left="1701" w:header="851" w:footer="992" w:gutter="0"/>
          <w:cols w:space="720" w:num="1"/>
          <w:docGrid w:type="lines" w:linePitch="312" w:charSpace="0"/>
        </w:sectPr>
      </w:pPr>
    </w:p>
    <w:p w14:paraId="7718134C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 w14:paraId="740A2A17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default" w:ascii="仿宋" w:hAnsi="仿宋" w:eastAsia="仿宋" w:cs="仿宋"/>
          <w:kern w:val="3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32"/>
          <w:sz w:val="28"/>
          <w:szCs w:val="28"/>
        </w:rPr>
        <w:t>、营业执照</w:t>
      </w:r>
    </w:p>
    <w:p w14:paraId="697B622F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说明：1、必须在有效期内。</w:t>
      </w:r>
    </w:p>
    <w:p w14:paraId="08B2F0AD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083AACF3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4DD4923B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1E55B179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B5D7BE8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5939CA8">
      <w:pPr>
        <w:rPr>
          <w:rFonts w:hint="eastAsia" w:ascii="仿宋" w:hAnsi="仿宋" w:eastAsia="仿宋" w:cs="仿宋"/>
        </w:rPr>
      </w:pPr>
    </w:p>
    <w:p w14:paraId="3EE3D6BE">
      <w:pPr>
        <w:rPr>
          <w:rFonts w:hint="eastAsia" w:ascii="仿宋" w:hAnsi="仿宋" w:eastAsia="仿宋" w:cs="仿宋"/>
        </w:rPr>
      </w:pPr>
    </w:p>
    <w:p w14:paraId="6FE581EE">
      <w:pPr>
        <w:rPr>
          <w:rFonts w:hint="eastAsia" w:ascii="仿宋" w:hAnsi="仿宋" w:eastAsia="仿宋" w:cs="仿宋"/>
        </w:rPr>
      </w:pPr>
    </w:p>
    <w:p w14:paraId="70B77A8D">
      <w:pPr>
        <w:jc w:val="center"/>
        <w:rPr>
          <w:rFonts w:hint="eastAsia" w:ascii="仿宋" w:hAnsi="仿宋" w:eastAsia="仿宋" w:cs="仿宋"/>
        </w:rPr>
      </w:pPr>
    </w:p>
    <w:p w14:paraId="29BBCD81">
      <w:pPr>
        <w:jc w:val="center"/>
        <w:rPr>
          <w:rFonts w:hint="eastAsia" w:ascii="仿宋" w:hAnsi="仿宋" w:eastAsia="仿宋" w:cs="仿宋"/>
        </w:rPr>
      </w:pPr>
    </w:p>
    <w:p w14:paraId="30ABE113">
      <w:pPr>
        <w:jc w:val="center"/>
        <w:rPr>
          <w:rFonts w:hint="eastAsia" w:ascii="仿宋" w:hAnsi="仿宋" w:eastAsia="仿宋" w:cs="仿宋"/>
        </w:rPr>
      </w:pPr>
    </w:p>
    <w:p w14:paraId="06750AB0">
      <w:pPr>
        <w:jc w:val="center"/>
        <w:rPr>
          <w:rFonts w:hint="eastAsia" w:ascii="仿宋" w:hAnsi="仿宋" w:eastAsia="仿宋" w:cs="仿宋"/>
        </w:rPr>
      </w:pPr>
    </w:p>
    <w:p w14:paraId="1718B6BB">
      <w:pPr>
        <w:jc w:val="center"/>
        <w:rPr>
          <w:rFonts w:hint="eastAsia" w:ascii="仿宋" w:hAnsi="仿宋" w:eastAsia="仿宋" w:cs="仿宋"/>
        </w:rPr>
      </w:pPr>
    </w:p>
    <w:p w14:paraId="04628B63">
      <w:pPr>
        <w:jc w:val="center"/>
        <w:rPr>
          <w:rFonts w:hint="eastAsia" w:ascii="仿宋" w:hAnsi="仿宋" w:eastAsia="仿宋" w:cs="仿宋"/>
        </w:rPr>
      </w:pPr>
    </w:p>
    <w:p w14:paraId="3E6C5B00">
      <w:pPr>
        <w:jc w:val="center"/>
        <w:rPr>
          <w:rFonts w:hint="eastAsia" w:ascii="仿宋" w:hAnsi="仿宋" w:eastAsia="仿宋" w:cs="仿宋"/>
        </w:rPr>
      </w:pPr>
    </w:p>
    <w:p w14:paraId="43CFAFF3">
      <w:pPr>
        <w:jc w:val="center"/>
        <w:rPr>
          <w:rFonts w:hint="eastAsia" w:ascii="仿宋" w:hAnsi="仿宋" w:eastAsia="仿宋" w:cs="仿宋"/>
        </w:rPr>
      </w:pPr>
    </w:p>
    <w:p w14:paraId="55E19407">
      <w:pPr>
        <w:jc w:val="center"/>
        <w:rPr>
          <w:rFonts w:hint="eastAsia" w:ascii="仿宋" w:hAnsi="仿宋" w:eastAsia="仿宋" w:cs="仿宋"/>
        </w:rPr>
      </w:pPr>
    </w:p>
    <w:p w14:paraId="5E12588B">
      <w:pPr>
        <w:jc w:val="center"/>
        <w:rPr>
          <w:rFonts w:hint="eastAsia" w:ascii="仿宋" w:hAnsi="仿宋" w:eastAsia="仿宋" w:cs="仿宋"/>
        </w:rPr>
      </w:pPr>
    </w:p>
    <w:p w14:paraId="61AD7842">
      <w:pPr>
        <w:jc w:val="center"/>
        <w:rPr>
          <w:rFonts w:hint="eastAsia" w:ascii="仿宋" w:hAnsi="仿宋" w:eastAsia="仿宋" w:cs="仿宋"/>
        </w:rPr>
      </w:pPr>
    </w:p>
    <w:p w14:paraId="6F041FC8">
      <w:pPr>
        <w:jc w:val="center"/>
        <w:rPr>
          <w:rFonts w:hint="eastAsia" w:ascii="仿宋" w:hAnsi="仿宋" w:eastAsia="仿宋" w:cs="仿宋"/>
        </w:rPr>
      </w:pPr>
    </w:p>
    <w:p w14:paraId="514716A6">
      <w:pPr>
        <w:jc w:val="center"/>
        <w:rPr>
          <w:rFonts w:hint="eastAsia" w:ascii="仿宋" w:hAnsi="仿宋" w:eastAsia="仿宋" w:cs="仿宋"/>
        </w:rPr>
      </w:pPr>
    </w:p>
    <w:p w14:paraId="7926FC80">
      <w:pPr>
        <w:jc w:val="center"/>
        <w:rPr>
          <w:rFonts w:hint="eastAsia" w:ascii="仿宋" w:hAnsi="仿宋" w:eastAsia="仿宋" w:cs="仿宋"/>
        </w:rPr>
      </w:pPr>
    </w:p>
    <w:p w14:paraId="6C3BE118">
      <w:pPr>
        <w:jc w:val="center"/>
        <w:rPr>
          <w:rFonts w:hint="eastAsia" w:ascii="仿宋" w:hAnsi="仿宋" w:eastAsia="仿宋" w:cs="仿宋"/>
        </w:rPr>
      </w:pPr>
    </w:p>
    <w:p w14:paraId="05E60053">
      <w:pPr>
        <w:jc w:val="center"/>
        <w:rPr>
          <w:rFonts w:hint="eastAsia" w:ascii="仿宋" w:hAnsi="仿宋" w:eastAsia="仿宋" w:cs="仿宋"/>
        </w:rPr>
      </w:pPr>
    </w:p>
    <w:p w14:paraId="54D40CE4">
      <w:pPr>
        <w:jc w:val="center"/>
        <w:rPr>
          <w:rFonts w:hint="eastAsia" w:ascii="仿宋" w:hAnsi="仿宋" w:eastAsia="仿宋" w:cs="仿宋"/>
        </w:rPr>
      </w:pPr>
    </w:p>
    <w:p w14:paraId="559D5580">
      <w:pPr>
        <w:jc w:val="center"/>
        <w:rPr>
          <w:rFonts w:hint="eastAsia" w:ascii="仿宋" w:hAnsi="仿宋" w:eastAsia="仿宋" w:cs="仿宋"/>
        </w:rPr>
      </w:pPr>
    </w:p>
    <w:p w14:paraId="5925D4BF">
      <w:pPr>
        <w:jc w:val="center"/>
        <w:rPr>
          <w:rFonts w:hint="eastAsia" w:ascii="仿宋" w:hAnsi="仿宋" w:eastAsia="仿宋" w:cs="仿宋"/>
        </w:rPr>
      </w:pPr>
    </w:p>
    <w:p w14:paraId="6279659B">
      <w:pPr>
        <w:jc w:val="center"/>
        <w:rPr>
          <w:rFonts w:hint="eastAsia" w:ascii="仿宋" w:hAnsi="仿宋" w:eastAsia="仿宋" w:cs="仿宋"/>
        </w:rPr>
      </w:pPr>
    </w:p>
    <w:p w14:paraId="6D1F1D63">
      <w:pPr>
        <w:jc w:val="center"/>
        <w:rPr>
          <w:rFonts w:hint="eastAsia" w:ascii="仿宋" w:hAnsi="仿宋" w:eastAsia="仿宋" w:cs="仿宋"/>
        </w:rPr>
      </w:pPr>
    </w:p>
    <w:p w14:paraId="64FE89DC">
      <w:pPr>
        <w:jc w:val="center"/>
        <w:rPr>
          <w:rFonts w:hint="eastAsia" w:ascii="仿宋" w:hAnsi="仿宋" w:eastAsia="仿宋" w:cs="仿宋"/>
        </w:rPr>
      </w:pPr>
    </w:p>
    <w:p w14:paraId="25343F80">
      <w:pPr>
        <w:jc w:val="center"/>
        <w:rPr>
          <w:rFonts w:hint="eastAsia" w:ascii="仿宋" w:hAnsi="仿宋" w:eastAsia="仿宋" w:cs="仿宋"/>
        </w:rPr>
      </w:pPr>
    </w:p>
    <w:p w14:paraId="5950DB69">
      <w:pPr>
        <w:jc w:val="center"/>
        <w:rPr>
          <w:rFonts w:hint="eastAsia" w:ascii="仿宋" w:hAnsi="仿宋" w:eastAsia="仿宋" w:cs="仿宋"/>
        </w:rPr>
      </w:pPr>
    </w:p>
    <w:p w14:paraId="4A1CC169">
      <w:pPr>
        <w:jc w:val="both"/>
        <w:rPr>
          <w:rFonts w:hint="eastAsia" w:ascii="仿宋" w:hAnsi="仿宋" w:eastAsia="仿宋" w:cs="仿宋"/>
        </w:rPr>
      </w:pPr>
    </w:p>
    <w:p w14:paraId="0855C837">
      <w:pPr>
        <w:numPr>
          <w:ilvl w:val="0"/>
          <w:numId w:val="1"/>
        </w:numPr>
        <w:jc w:val="center"/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  <w:t>基本存款账户信息或银行《开户许可证》</w:t>
      </w:r>
    </w:p>
    <w:p w14:paraId="0C95B0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70299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1B66ED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675AF6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6B8FF89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2489D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FC4D49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A129F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84A77B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DF4A60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3F488D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C1C4CF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A843D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1C6C44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E7F199F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22AA31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BDD536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EAC73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3EBF6C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1870E8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3062CF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54D3BD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738AD0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ACB76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83594C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4B985F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EF9E16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3FF2C2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D5D790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F4A4DE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78530E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1B73EF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CD59AB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B23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24683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DE28D5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04394E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2556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CA7F0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B62C88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D1B62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FB5F033">
      <w:pPr>
        <w:pStyle w:val="7"/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bookmarkStart w:id="0" w:name="_Toc106888376"/>
      <w:bookmarkStart w:id="1" w:name="_Toc114046039"/>
      <w:bookmarkStart w:id="2" w:name="_Toc138837752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、基本资格条件承诺函（格式）</w:t>
      </w:r>
      <w:bookmarkEnd w:id="0"/>
      <w:bookmarkEnd w:id="1"/>
      <w:bookmarkEnd w:id="2"/>
    </w:p>
    <w:p w14:paraId="391635A2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2C73C720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 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</w:rPr>
        <w:t>江西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val="en-US" w:eastAsia="zh-CN"/>
        </w:rPr>
        <w:t>鑫昌建设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</w:rPr>
        <w:t>工程有限公司</w:t>
      </w:r>
    </w:p>
    <w:p w14:paraId="547D7567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报价公司名称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）                </w:t>
      </w:r>
      <w:r>
        <w:rPr>
          <w:rFonts w:hint="eastAsia" w:ascii="仿宋" w:hAnsi="仿宋" w:eastAsia="仿宋" w:cs="仿宋"/>
          <w:sz w:val="28"/>
          <w:szCs w:val="28"/>
        </w:rPr>
        <w:t>郑重承诺：</w:t>
      </w:r>
    </w:p>
    <w:p w14:paraId="597BECE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1.我方具有良好的商业信誉和健全的财务会计制度，具有履行合同所必需的设备和专业技术能力，具有依法缴纳税收和社会保障资金的良好记录，参加本项目采购活动前三年内无重大违法活动记录。</w:t>
      </w:r>
    </w:p>
    <w:p w14:paraId="11222EA2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7F0285B4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3.我方在采购项目评审环节结束后，随时接受采购人、采购代理机构的检查验证，配合提供相关证明材料，证明符合《中华人民共和国政府采购法》规定的响应供应商基本资格条件。</w:t>
      </w:r>
    </w:p>
    <w:p w14:paraId="673764B8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我方对以上承诺负全部法律责任。</w:t>
      </w:r>
    </w:p>
    <w:p w14:paraId="7DB21AC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特此承诺。</w:t>
      </w:r>
    </w:p>
    <w:p w14:paraId="5BC24AC2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4ED6EB1D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报价公司名称（公章）：</w:t>
      </w:r>
    </w:p>
    <w:p w14:paraId="2B57ED70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2807A2D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4FFAB4">
      <w:pPr>
        <w:rPr>
          <w:rFonts w:hint="eastAsia" w:ascii="仿宋" w:hAnsi="仿宋" w:eastAsia="仿宋" w:cs="仿宋"/>
        </w:rPr>
      </w:pPr>
    </w:p>
    <w:p w14:paraId="72FD0FB5">
      <w:pPr>
        <w:rPr>
          <w:rFonts w:hint="eastAsia" w:ascii="仿宋" w:hAnsi="仿宋" w:eastAsia="仿宋" w:cs="仿宋"/>
        </w:rPr>
      </w:pPr>
    </w:p>
    <w:p w14:paraId="29306F63">
      <w:pPr>
        <w:rPr>
          <w:rFonts w:hint="eastAsia" w:ascii="仿宋" w:hAnsi="仿宋" w:eastAsia="仿宋" w:cs="仿宋"/>
        </w:rPr>
      </w:pPr>
    </w:p>
    <w:p w14:paraId="4EEE5000">
      <w:pPr>
        <w:rPr>
          <w:rFonts w:hint="eastAsia" w:ascii="仿宋" w:hAnsi="仿宋" w:eastAsia="仿宋" w:cs="仿宋"/>
        </w:rPr>
      </w:pPr>
    </w:p>
    <w:p w14:paraId="3148355C">
      <w:pPr>
        <w:rPr>
          <w:rFonts w:hint="eastAsia" w:ascii="仿宋" w:hAnsi="仿宋" w:eastAsia="仿宋" w:cs="仿宋"/>
        </w:rPr>
      </w:pPr>
    </w:p>
    <w:p w14:paraId="4AAF10DC">
      <w:pPr>
        <w:rPr>
          <w:rFonts w:hint="eastAsia" w:ascii="仿宋" w:hAnsi="仿宋" w:eastAsia="仿宋" w:cs="仿宋"/>
        </w:rPr>
      </w:pPr>
    </w:p>
    <w:p w14:paraId="18184865">
      <w:pPr>
        <w:rPr>
          <w:rFonts w:hint="eastAsia" w:ascii="仿宋" w:hAnsi="仿宋" w:eastAsia="仿宋" w:cs="仿宋"/>
        </w:rPr>
      </w:pPr>
    </w:p>
    <w:p w14:paraId="52335912">
      <w:pPr>
        <w:rPr>
          <w:rFonts w:hint="eastAsia" w:ascii="仿宋" w:hAnsi="仿宋" w:eastAsia="仿宋" w:cs="仿宋"/>
        </w:rPr>
      </w:pPr>
    </w:p>
    <w:p w14:paraId="50BD1207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4、</w:t>
      </w:r>
      <w:bookmarkStart w:id="3" w:name="_Toc138837743"/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法定代表人</w:t>
      </w:r>
      <w:r>
        <w:rPr>
          <w:rFonts w:hint="eastAsia" w:ascii="仿宋" w:hAnsi="仿宋" w:eastAsia="仿宋" w:cs="仿宋"/>
          <w:sz w:val="28"/>
          <w:szCs w:val="28"/>
        </w:rPr>
        <w:t>身份证明书（格式）</w:t>
      </w:r>
      <w:bookmarkEnd w:id="3"/>
    </w:p>
    <w:p w14:paraId="744BA59E">
      <w:pPr>
        <w:spacing w:line="500" w:lineRule="exact"/>
        <w:ind w:firstLine="540" w:firstLineChars="200"/>
        <w:rPr>
          <w:rFonts w:hint="eastAsia" w:ascii="仿宋" w:hAnsi="仿宋" w:eastAsia="仿宋" w:cs="仿宋"/>
          <w:sz w:val="27"/>
          <w:szCs w:val="27"/>
        </w:rPr>
      </w:pPr>
    </w:p>
    <w:p w14:paraId="222BB138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</w:rPr>
        <w:t>江西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val="en-US" w:eastAsia="zh-CN"/>
        </w:rPr>
        <w:t>鑫昌建设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</w:rPr>
        <w:t>工程有限公司</w:t>
      </w:r>
    </w:p>
    <w:p w14:paraId="64917FA3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</w:rPr>
        <w:t>法</w:t>
      </w:r>
      <w:r>
        <w:rPr>
          <w:rFonts w:hint="eastAsia" w:ascii="仿宋" w:hAnsi="仿宋" w:eastAsia="仿宋" w:cs="仿宋"/>
          <w:sz w:val="28"/>
          <w:szCs w:val="28"/>
        </w:rPr>
        <w:t>定代表人姓名）在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（报价公司名称</w:t>
      </w:r>
      <w:r>
        <w:rPr>
          <w:rFonts w:hint="eastAsia" w:ascii="仿宋" w:hAnsi="仿宋" w:eastAsia="仿宋" w:cs="仿宋"/>
          <w:sz w:val="28"/>
          <w:szCs w:val="28"/>
        </w:rPr>
        <w:t>）任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（职务名称）职务，是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（报价公司名称）的法定代表人。</w:t>
      </w:r>
    </w:p>
    <w:p w14:paraId="27AE084A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6B36058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18804F8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66A0298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549FAF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8CD43F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报价公司名称（公章）</w:t>
      </w:r>
    </w:p>
    <w:p w14:paraId="2F86EF09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1271EC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年   月   日</w:t>
      </w:r>
    </w:p>
    <w:p w14:paraId="1F499BA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051BF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附：法定代表人身份证明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正、反面复印件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2FB9E9BB">
      <w:pPr>
        <w:rPr>
          <w:rFonts w:hint="eastAsia" w:ascii="仿宋" w:hAnsi="仿宋" w:eastAsia="仿宋" w:cs="仿宋"/>
        </w:rPr>
      </w:pPr>
    </w:p>
    <w:p w14:paraId="243C05E2">
      <w:pPr>
        <w:rPr>
          <w:rFonts w:hint="eastAsia" w:ascii="仿宋" w:hAnsi="仿宋" w:eastAsia="仿宋" w:cs="仿宋"/>
        </w:rPr>
      </w:pPr>
    </w:p>
    <w:p w14:paraId="4D31C0F9">
      <w:pPr>
        <w:rPr>
          <w:rFonts w:hint="eastAsia" w:ascii="仿宋" w:hAnsi="仿宋" w:eastAsia="仿宋" w:cs="仿宋"/>
        </w:rPr>
      </w:pPr>
    </w:p>
    <w:p w14:paraId="210CD1F2">
      <w:pPr>
        <w:rPr>
          <w:rFonts w:hint="eastAsia" w:ascii="仿宋" w:hAnsi="仿宋" w:eastAsia="仿宋" w:cs="仿宋"/>
        </w:rPr>
      </w:pPr>
    </w:p>
    <w:p w14:paraId="7EC78E3C">
      <w:pPr>
        <w:rPr>
          <w:rFonts w:hint="eastAsia" w:ascii="仿宋" w:hAnsi="仿宋" w:eastAsia="仿宋" w:cs="仿宋"/>
        </w:rPr>
      </w:pPr>
    </w:p>
    <w:p w14:paraId="02EB03D5">
      <w:pPr>
        <w:rPr>
          <w:rFonts w:hint="eastAsia" w:ascii="仿宋" w:hAnsi="仿宋" w:eastAsia="仿宋" w:cs="仿宋"/>
        </w:rPr>
      </w:pPr>
    </w:p>
    <w:p w14:paraId="60315008">
      <w:pPr>
        <w:rPr>
          <w:rFonts w:hint="eastAsia" w:ascii="仿宋" w:hAnsi="仿宋" w:eastAsia="仿宋" w:cs="仿宋"/>
        </w:rPr>
      </w:pPr>
    </w:p>
    <w:p w14:paraId="665F5854">
      <w:pPr>
        <w:rPr>
          <w:rFonts w:hint="eastAsia" w:ascii="仿宋" w:hAnsi="仿宋" w:eastAsia="仿宋" w:cs="仿宋"/>
        </w:rPr>
      </w:pPr>
    </w:p>
    <w:p w14:paraId="05B61E38">
      <w:pPr>
        <w:rPr>
          <w:rFonts w:hint="eastAsia" w:ascii="仿宋" w:hAnsi="仿宋" w:eastAsia="仿宋" w:cs="仿宋"/>
        </w:rPr>
      </w:pPr>
    </w:p>
    <w:p w14:paraId="1DA2F0E4">
      <w:pPr>
        <w:rPr>
          <w:rFonts w:hint="eastAsia" w:ascii="仿宋" w:hAnsi="仿宋" w:eastAsia="仿宋" w:cs="仿宋"/>
        </w:rPr>
      </w:pPr>
    </w:p>
    <w:p w14:paraId="4FFD2410">
      <w:pPr>
        <w:rPr>
          <w:rFonts w:hint="eastAsia" w:ascii="仿宋" w:hAnsi="仿宋" w:eastAsia="仿宋" w:cs="仿宋"/>
        </w:rPr>
      </w:pPr>
    </w:p>
    <w:p w14:paraId="18CCF927">
      <w:pPr>
        <w:rPr>
          <w:rFonts w:hint="eastAsia" w:ascii="仿宋" w:hAnsi="仿宋" w:eastAsia="仿宋" w:cs="仿宋"/>
        </w:rPr>
      </w:pPr>
    </w:p>
    <w:p w14:paraId="3562025D">
      <w:pPr>
        <w:rPr>
          <w:rFonts w:hint="eastAsia" w:ascii="仿宋" w:hAnsi="仿宋" w:eastAsia="仿宋" w:cs="仿宋"/>
        </w:rPr>
      </w:pPr>
    </w:p>
    <w:p w14:paraId="3785700C">
      <w:pPr>
        <w:rPr>
          <w:rFonts w:hint="eastAsia" w:ascii="仿宋" w:hAnsi="仿宋" w:eastAsia="仿宋" w:cs="仿宋"/>
        </w:rPr>
      </w:pPr>
    </w:p>
    <w:p w14:paraId="1CE25515">
      <w:pPr>
        <w:rPr>
          <w:rFonts w:hint="eastAsia" w:ascii="仿宋" w:hAnsi="仿宋" w:eastAsia="仿宋" w:cs="仿宋"/>
        </w:rPr>
      </w:pPr>
    </w:p>
    <w:p w14:paraId="3683AEA2">
      <w:pPr>
        <w:rPr>
          <w:rFonts w:hint="eastAsia" w:ascii="仿宋" w:hAnsi="仿宋" w:eastAsia="仿宋" w:cs="仿宋"/>
        </w:rPr>
      </w:pPr>
    </w:p>
    <w:p w14:paraId="48C811B5">
      <w:pPr>
        <w:pStyle w:val="7"/>
        <w:rPr>
          <w:rFonts w:hint="eastAsia" w:ascii="仿宋" w:hAnsi="仿宋" w:eastAsia="仿宋" w:cs="仿宋"/>
          <w:kern w:val="2"/>
          <w:sz w:val="28"/>
          <w:szCs w:val="28"/>
        </w:rPr>
      </w:pPr>
      <w:bookmarkStart w:id="4" w:name="_Toc469749018"/>
      <w:bookmarkStart w:id="5" w:name="_Toc138837744"/>
      <w:bookmarkStart w:id="6" w:name="_Toc474135236"/>
      <w:bookmarkStart w:id="7" w:name="_Toc528251789"/>
      <w:bookmarkStart w:id="8" w:name="_Toc423337575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2"/>
          <w:sz w:val="28"/>
          <w:szCs w:val="28"/>
        </w:rPr>
        <w:t>、法定代表人授权书（格式）</w:t>
      </w:r>
      <w:bookmarkEnd w:id="4"/>
      <w:bookmarkEnd w:id="5"/>
      <w:bookmarkEnd w:id="6"/>
      <w:bookmarkEnd w:id="7"/>
      <w:bookmarkEnd w:id="8"/>
    </w:p>
    <w:p w14:paraId="1F41FA02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致: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</w:rPr>
        <w:t>江西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val="en-US" w:eastAsia="zh-CN"/>
        </w:rPr>
        <w:t>鑫昌建设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</w:rPr>
        <w:t>工程有限公司</w:t>
      </w:r>
    </w:p>
    <w:p w14:paraId="11978EE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（报价公司</w:t>
      </w:r>
      <w:r>
        <w:rPr>
          <w:rFonts w:hint="eastAsia" w:ascii="仿宋" w:hAnsi="仿宋" w:eastAsia="仿宋" w:cs="仿宋"/>
          <w:sz w:val="28"/>
          <w:szCs w:val="28"/>
          <w:u w:val="none"/>
        </w:rPr>
        <w:t>法定代</w:t>
      </w:r>
      <w:r>
        <w:rPr>
          <w:rFonts w:hint="eastAsia" w:ascii="仿宋" w:hAnsi="仿宋" w:eastAsia="仿宋" w:cs="仿宋"/>
          <w:sz w:val="28"/>
          <w:szCs w:val="28"/>
        </w:rPr>
        <w:t>表人名称）是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none"/>
        </w:rPr>
        <w:t>（报价公司名称</w:t>
      </w:r>
      <w:r>
        <w:rPr>
          <w:rFonts w:hint="eastAsia" w:ascii="仿宋" w:hAnsi="仿宋" w:eastAsia="仿宋" w:cs="仿宋"/>
          <w:sz w:val="28"/>
          <w:szCs w:val="28"/>
        </w:rPr>
        <w:t>）的法定代表人，特授权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（被授权人姓名及身份证代码）代表我单位全权办理上述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 w:cs="仿宋"/>
          <w:sz w:val="28"/>
          <w:szCs w:val="28"/>
        </w:rPr>
        <w:t>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采购活动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D2EC22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我单位对被授权人的签字负全部责任。</w:t>
      </w:r>
    </w:p>
    <w:p w14:paraId="70F0DEC0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在撤消授权的书面通知以前，本授权书一直有效。被授权人在授权书有效期内签署的所有文件不因授权的撤消而失效。</w:t>
      </w:r>
    </w:p>
    <w:p w14:paraId="1BAB16E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6D18B459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被授权人签字：               法定代表人签字：</w:t>
      </w:r>
    </w:p>
    <w:p w14:paraId="522C4B9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9F7E51F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</w:p>
    <w:p w14:paraId="56602EDA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</w:t>
      </w:r>
    </w:p>
    <w:p w14:paraId="6F43172D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0CF69E4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3AA7D95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699DF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24391C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附：被授权人身份证明（正、反两面复印件）</w:t>
      </w:r>
    </w:p>
    <w:p w14:paraId="541B6B6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CBD7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94AFDD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29587B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F4B847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554F40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E5DB62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598DC240">
      <w:pPr>
        <w:spacing w:line="500" w:lineRule="exac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注：如是法人自行参与无需提供</w:t>
      </w:r>
      <w:r>
        <w:rPr>
          <w:rFonts w:hint="eastAsia" w:ascii="仿宋" w:hAnsi="仿宋" w:eastAsia="仿宋" w:cs="仿宋"/>
          <w:kern w:val="2"/>
          <w:sz w:val="28"/>
          <w:szCs w:val="28"/>
        </w:rPr>
        <w:t>法定代表人授权书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。</w:t>
      </w:r>
    </w:p>
    <w:p w14:paraId="2EBB14EC">
      <w:pPr>
        <w:rPr>
          <w:rFonts w:hint="eastAsia" w:ascii="仿宋" w:hAnsi="仿宋" w:eastAsia="仿宋" w:cs="仿宋"/>
          <w:lang w:val="en-US" w:eastAsia="zh-CN"/>
        </w:rPr>
      </w:pPr>
    </w:p>
    <w:p w14:paraId="4FABF3E6">
      <w:pPr>
        <w:rPr>
          <w:rFonts w:hint="eastAsia" w:ascii="仿宋" w:hAnsi="仿宋" w:eastAsia="仿宋" w:cs="仿宋"/>
          <w:lang w:val="en-US" w:eastAsia="zh-CN"/>
        </w:rPr>
      </w:pPr>
    </w:p>
    <w:p w14:paraId="05DAF77E">
      <w:pPr>
        <w:rPr>
          <w:rFonts w:hint="eastAsia" w:ascii="仿宋" w:hAnsi="仿宋" w:eastAsia="仿宋" w:cs="仿宋"/>
          <w:lang w:val="en-US" w:eastAsia="zh-CN"/>
        </w:rPr>
      </w:pPr>
    </w:p>
    <w:p w14:paraId="22A8DF03">
      <w:pPr>
        <w:spacing w:line="480" w:lineRule="exact"/>
        <w:jc w:val="center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6、承诺书</w:t>
      </w:r>
    </w:p>
    <w:p w14:paraId="759FD831">
      <w:pPr>
        <w:spacing w:line="480" w:lineRule="exact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   我单位为独立法人单位，我公司主要人员及其直系亲属均未有在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会昌县恒茂建设发展集团有限责任公司（包括下属子公司）从业的记录以及不存在控股、管理关系和亲属等利害关系。</w:t>
      </w:r>
    </w:p>
    <w:p w14:paraId="6F4497F3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特此承诺。</w:t>
      </w:r>
    </w:p>
    <w:p w14:paraId="27171B39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我公司对本承诺的真实性负责，并承担相应法律责任。</w:t>
      </w:r>
    </w:p>
    <w:p w14:paraId="11F3482F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7527200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7ECB490">
      <w:pPr>
        <w:spacing w:line="480" w:lineRule="exact"/>
        <w:ind w:firstLine="56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单位：（公章）</w:t>
      </w:r>
    </w:p>
    <w:p w14:paraId="05573506">
      <w:pPr>
        <w:spacing w:line="480" w:lineRule="exact"/>
        <w:ind w:firstLine="56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    月    日</w:t>
      </w:r>
    </w:p>
    <w:p w14:paraId="165746CC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br w:type="page"/>
      </w:r>
    </w:p>
    <w:p w14:paraId="337B816D">
      <w:pPr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440" w:right="1800" w:bottom="1440" w:left="1587" w:header="851" w:footer="992" w:gutter="0"/>
          <w:cols w:space="720" w:num="1"/>
          <w:docGrid w:type="lines" w:linePitch="312" w:charSpace="0"/>
        </w:sectPr>
      </w:pPr>
    </w:p>
    <w:p w14:paraId="25E74FA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/>
          <w:sz w:val="44"/>
          <w:szCs w:val="24"/>
          <w:lang w:val="en-US" w:eastAsia="zh-CN"/>
        </w:rPr>
      </w:pPr>
      <w:r>
        <w:rPr>
          <w:rFonts w:hint="eastAsia"/>
          <w:sz w:val="44"/>
          <w:szCs w:val="24"/>
          <w:lang w:val="en-US" w:eastAsia="zh-CN"/>
        </w:rPr>
        <w:t>报价表</w:t>
      </w:r>
    </w:p>
    <w:p w14:paraId="4C0216A7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项目名称：会昌氟盐新材料产业基地污水收集处理基础设施建设项目（工业污水收集处理系统）塔吊租赁</w:t>
      </w:r>
    </w:p>
    <w:p w14:paraId="358691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公司名称（公章）：                          联系人：                       联系电话：</w:t>
      </w:r>
    </w:p>
    <w:tbl>
      <w:tblPr>
        <w:tblStyle w:val="10"/>
        <w:tblpPr w:leftFromText="180" w:rightFromText="180" w:vertAnchor="text" w:horzAnchor="page" w:tblpXSpec="center" w:tblpY="260"/>
        <w:tblOverlap w:val="never"/>
        <w:tblW w:w="136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761"/>
        <w:gridCol w:w="2401"/>
        <w:gridCol w:w="1233"/>
        <w:gridCol w:w="955"/>
        <w:gridCol w:w="1287"/>
        <w:gridCol w:w="1362"/>
        <w:gridCol w:w="1269"/>
        <w:gridCol w:w="1601"/>
      </w:tblGrid>
      <w:tr w14:paraId="576D5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B86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312A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105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规格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0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暂定数量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4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483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控制单价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元）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1C8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响应单价（元）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05D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合  计   （元）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5CDE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备注</w:t>
            </w:r>
          </w:p>
        </w:tc>
      </w:tr>
      <w:tr w14:paraId="5A461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16A3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E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塔吊租赁</w:t>
            </w:r>
          </w:p>
        </w:tc>
        <w:tc>
          <w:tcPr>
            <w:tcW w:w="240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408EC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臂长60米。包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含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正常维修、检测、资料，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半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年起租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。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进出场费包含：塔吊进出施工现场的运费、装卸费；塔机的安装、拆卸及塔机的加高顶升费（含配件）；塔机的验收检测费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AE87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6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4C01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7000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D68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607A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CE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0"/>
                <w:sz w:val="24"/>
                <w:szCs w:val="36"/>
                <w:lang w:val="en-US" w:eastAsia="zh-CN" w:bidi="ar-SA"/>
              </w:rPr>
            </w:pPr>
          </w:p>
        </w:tc>
      </w:tr>
      <w:tr w14:paraId="66A2C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84256C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1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塔吊司机</w:t>
            </w:r>
          </w:p>
        </w:tc>
        <w:tc>
          <w:tcPr>
            <w:tcW w:w="240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C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6A45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F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0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7000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EA0B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23A61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85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13AD1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F0796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F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司索信号工</w:t>
            </w:r>
          </w:p>
        </w:tc>
        <w:tc>
          <w:tcPr>
            <w:tcW w:w="24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1C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7073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7D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60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4500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5549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A59FA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E3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5E764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E906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7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D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进出场费</w:t>
            </w:r>
          </w:p>
        </w:tc>
        <w:tc>
          <w:tcPr>
            <w:tcW w:w="24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F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A621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9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台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5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22000</w:t>
            </w:r>
            <w:bookmarkStart w:id="9" w:name="_GoBack"/>
            <w:bookmarkEnd w:id="9"/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E3A8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2C305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23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2F182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6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74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合计总金额（元）：</w:t>
            </w:r>
          </w:p>
        </w:tc>
      </w:tr>
      <w:tr w14:paraId="5C04A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6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6B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提供的增值税专用发票点数：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3%增值税专用发票</w:t>
            </w:r>
          </w:p>
        </w:tc>
      </w:tr>
      <w:tr w14:paraId="66FA4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6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5D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支付方式：塔吊使用3个月支付一次租赁费用，操作员工资每月10日前支付上月工资，进出场费为塔吊安装并使用后支付50%的合同约定金额，剩余50%的塔吊进出场费为出赁方需拆除并撤场后支付。</w:t>
            </w:r>
          </w:p>
        </w:tc>
      </w:tr>
      <w:tr w14:paraId="05298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6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DE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其他说明事项：1）报价须包含但不限于制作安装费、运输费、卸车费、材料费、机械费、人工费、税费等包工包料所有费用，我公司不再另行支付其他费用。</w:t>
            </w:r>
          </w:p>
        </w:tc>
      </w:tr>
    </w:tbl>
    <w:p w14:paraId="4EF54495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6A6CB71B">
      <w:pPr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备注：响应供应商在填写“报价明细表”时，应删除“控制单价”这列。控制单价为最高上限，响应供应商不能超过最高上限。</w:t>
      </w:r>
    </w:p>
    <w:sectPr>
      <w:pgSz w:w="16838" w:h="11906" w:orient="landscape"/>
      <w:pgMar w:top="158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36BF2B"/>
    <w:multiLevelType w:val="singleLevel"/>
    <w:tmpl w:val="AA36BF2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2Y2U1NGE4NjZlNzIwOTM0MzE3MWY5ZWU1MTI5OTAifQ=="/>
  </w:docVars>
  <w:rsids>
    <w:rsidRoot w:val="2D96292F"/>
    <w:rsid w:val="022C76CA"/>
    <w:rsid w:val="02A03418"/>
    <w:rsid w:val="04F03D20"/>
    <w:rsid w:val="06202EDB"/>
    <w:rsid w:val="0D5A5D70"/>
    <w:rsid w:val="14112B1C"/>
    <w:rsid w:val="16961391"/>
    <w:rsid w:val="17156255"/>
    <w:rsid w:val="1E4A2D84"/>
    <w:rsid w:val="20E30F43"/>
    <w:rsid w:val="234172AF"/>
    <w:rsid w:val="28B24CE7"/>
    <w:rsid w:val="29805E09"/>
    <w:rsid w:val="2ADF5816"/>
    <w:rsid w:val="2D96292F"/>
    <w:rsid w:val="2EC90453"/>
    <w:rsid w:val="30EA6F5E"/>
    <w:rsid w:val="32152E5D"/>
    <w:rsid w:val="34304DFB"/>
    <w:rsid w:val="35280D61"/>
    <w:rsid w:val="3B2218D7"/>
    <w:rsid w:val="44AB770F"/>
    <w:rsid w:val="481676A3"/>
    <w:rsid w:val="488E42E3"/>
    <w:rsid w:val="494E3819"/>
    <w:rsid w:val="4C194668"/>
    <w:rsid w:val="4C612AF1"/>
    <w:rsid w:val="4D9549C8"/>
    <w:rsid w:val="4F5E5229"/>
    <w:rsid w:val="514532B0"/>
    <w:rsid w:val="574A2160"/>
    <w:rsid w:val="57B97CD7"/>
    <w:rsid w:val="59306989"/>
    <w:rsid w:val="62B03119"/>
    <w:rsid w:val="668E1457"/>
    <w:rsid w:val="678F0CEE"/>
    <w:rsid w:val="69716E98"/>
    <w:rsid w:val="6A3251CD"/>
    <w:rsid w:val="6B633ECE"/>
    <w:rsid w:val="6D216713"/>
    <w:rsid w:val="6F5E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  <w:szCs w:val="20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kern w:val="0"/>
      <w:sz w:val="20"/>
      <w:szCs w:val="24"/>
    </w:rPr>
  </w:style>
  <w:style w:type="paragraph" w:styleId="6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7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eastAsia="宋体" w:cs="Times New Roman"/>
      <w:b/>
      <w:bCs/>
      <w:kern w:val="28"/>
    </w:rPr>
  </w:style>
  <w:style w:type="paragraph" w:styleId="8">
    <w:name w:val="Body Text First Indent"/>
    <w:basedOn w:val="5"/>
    <w:qFormat/>
    <w:uiPriority w:val="0"/>
    <w:pPr>
      <w:ind w:firstLine="420" w:firstLineChars="100"/>
    </w:pPr>
  </w:style>
  <w:style w:type="paragraph" w:styleId="9">
    <w:name w:val="Body Text First Indent 2"/>
    <w:basedOn w:val="6"/>
    <w:qFormat/>
    <w:uiPriority w:val="0"/>
    <w:pPr>
      <w:widowControl/>
      <w:spacing w:line="360" w:lineRule="auto"/>
      <w:ind w:firstLine="420"/>
      <w:jc w:val="left"/>
    </w:pPr>
    <w:rPr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font31"/>
    <w:basedOn w:val="12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51"/>
    <w:basedOn w:val="12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11"/>
    <w:basedOn w:val="12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1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font8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71"/>
    <w:basedOn w:val="12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2"/>
    <w:basedOn w:val="12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20">
    <w:name w:val="font121"/>
    <w:basedOn w:val="12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paragraph" w:customStyle="1" w:styleId="21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character" w:customStyle="1" w:styleId="22">
    <w:name w:val="font13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1436</Words>
  <Characters>1580</Characters>
  <Lines>0</Lines>
  <Paragraphs>0</Paragraphs>
  <TotalTime>0</TotalTime>
  <ScaleCrop>false</ScaleCrop>
  <LinksUpToDate>false</LinksUpToDate>
  <CharactersWithSpaces>1915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2024-04-29T08:03:00Z</dcterms:created>
  <dc:creator>Administrator</dc:creator>
  <cp:lastModifiedBy>夙愿</cp:lastModifiedBy>
  <cp:lastPrinted>2025-10-23T07:22:14Z</cp:lastPrinted>
  <dcterms:modified xsi:type="dcterms:W3CDTF">2025-10-23T07:24:07Z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7F0EEB1B4BD141A59EC7ED0012A09A62_13</vt:lpwstr>
  </property>
  <property fmtid="{D5CDD505-2E9C-101B-9397-08002B2CF9AE}" pid="4" name="KSOTemplateDocerSaveRecord">
    <vt:lpwstr>eyJoZGlkIjoiMDI5YzdiYjJiNTE3YzcyMTFlNzc0M2ZmN2I5MmY0MmQiLCJ1c2VySWQiOiIyODEwNzY4MTIifQ==</vt:lpwstr>
  </property>
</Properties>
</file>