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jc w:val="center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项目名称：会昌县贡江、绵江、湘水城区河段防洪清淤疏浚整治工程项目工程检测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06888376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江西省恒达市政工程有限责任公司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138837744"/>
      <w:bookmarkStart w:id="5" w:name="_Toc469749018"/>
      <w:bookmarkStart w:id="6" w:name="_Toc474135236"/>
      <w:bookmarkStart w:id="7" w:name="_Toc528251789"/>
      <w:bookmarkStart w:id="8" w:name="_Toc423337575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7D91A071">
      <w:pPr>
        <w:pStyle w:val="8"/>
        <w:ind w:left="0" w:leftChars="0" w:firstLine="0" w:firstLineChars="0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vertAlign w:val="baseline"/>
          <w:lang w:val="en-US" w:eastAsia="zh-CN"/>
        </w:rPr>
        <w:t>会昌县贡江、绵江、湘水城区河段防洪清淤疏浚整治工程项目工程检测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4"/>
        <w:gridCol w:w="2024"/>
        <w:gridCol w:w="2024"/>
        <w:gridCol w:w="2024"/>
        <w:gridCol w:w="2025"/>
      </w:tblGrid>
      <w:tr w14:paraId="0707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24" w:type="dxa"/>
            <w:vAlign w:val="center"/>
          </w:tcPr>
          <w:p w14:paraId="683A222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24" w:type="dxa"/>
            <w:vAlign w:val="center"/>
          </w:tcPr>
          <w:p w14:paraId="6896AD2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024" w:type="dxa"/>
            <w:vAlign w:val="center"/>
          </w:tcPr>
          <w:p w14:paraId="58CAF5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24" w:type="dxa"/>
            <w:vAlign w:val="center"/>
          </w:tcPr>
          <w:p w14:paraId="3D5943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控制价</w:t>
            </w:r>
          </w:p>
        </w:tc>
        <w:tc>
          <w:tcPr>
            <w:tcW w:w="2024" w:type="dxa"/>
            <w:vAlign w:val="center"/>
          </w:tcPr>
          <w:p w14:paraId="1A90772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响应报价</w:t>
            </w:r>
          </w:p>
        </w:tc>
        <w:tc>
          <w:tcPr>
            <w:tcW w:w="2025" w:type="dxa"/>
            <w:vAlign w:val="center"/>
          </w:tcPr>
          <w:p w14:paraId="726BEFB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7C6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Align w:val="center"/>
          </w:tcPr>
          <w:p w14:paraId="7B15F79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2024" w:type="dxa"/>
            <w:vAlign w:val="center"/>
          </w:tcPr>
          <w:p w14:paraId="014E0A7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会昌县贡江、绵江、湘水城区河段防洪清淤疏浚整治工程项目工程检测</w:t>
            </w:r>
          </w:p>
        </w:tc>
        <w:tc>
          <w:tcPr>
            <w:tcW w:w="2024" w:type="dxa"/>
            <w:vAlign w:val="center"/>
          </w:tcPr>
          <w:p w14:paraId="7E05B8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项</w:t>
            </w:r>
          </w:p>
        </w:tc>
        <w:tc>
          <w:tcPr>
            <w:tcW w:w="2024" w:type="dxa"/>
            <w:vAlign w:val="center"/>
          </w:tcPr>
          <w:p w14:paraId="56DFCA5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不高于财政结算审核价按规定下浮后*2‰</w:t>
            </w:r>
          </w:p>
        </w:tc>
        <w:tc>
          <w:tcPr>
            <w:tcW w:w="2024" w:type="dxa"/>
            <w:vAlign w:val="center"/>
          </w:tcPr>
          <w:p w14:paraId="324F70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3FDCF75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192F21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备注：控制价为最</w:t>
      </w:r>
      <w:bookmarkStart w:id="9" w:name="_GoBack"/>
      <w:bookmarkEnd w:id="9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高上限，响应供应商不能超过最高上限。</w:t>
      </w:r>
    </w:p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41622E7"/>
    <w:rsid w:val="06202EDB"/>
    <w:rsid w:val="06C12C34"/>
    <w:rsid w:val="09287A39"/>
    <w:rsid w:val="0D5A5D70"/>
    <w:rsid w:val="16961391"/>
    <w:rsid w:val="1E4A2D84"/>
    <w:rsid w:val="20E30F43"/>
    <w:rsid w:val="29805E09"/>
    <w:rsid w:val="2ADF5816"/>
    <w:rsid w:val="2BF62258"/>
    <w:rsid w:val="2D96292F"/>
    <w:rsid w:val="2EC90453"/>
    <w:rsid w:val="2FFF3B93"/>
    <w:rsid w:val="34304DFB"/>
    <w:rsid w:val="40257289"/>
    <w:rsid w:val="44AB770F"/>
    <w:rsid w:val="481676A3"/>
    <w:rsid w:val="4C194668"/>
    <w:rsid w:val="514532B0"/>
    <w:rsid w:val="55102E00"/>
    <w:rsid w:val="59306989"/>
    <w:rsid w:val="5C1C7B9D"/>
    <w:rsid w:val="5E8C5CDE"/>
    <w:rsid w:val="62C512E6"/>
    <w:rsid w:val="678F0CEE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next w:val="1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1079</Words>
  <Characters>1118</Characters>
  <Lines>0</Lines>
  <Paragraphs>0</Paragraphs>
  <TotalTime>2</TotalTime>
  <ScaleCrop>false</ScaleCrop>
  <LinksUpToDate>false</LinksUpToDate>
  <CharactersWithSpaces>1439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2025-04-19T03:12:00Z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